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C3" w:rsidRDefault="00A22BC3" w:rsidP="00A22BC3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D1EC1" w:rsidRDefault="00A22BC3" w:rsidP="00A22BC3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22BC3">
        <w:rPr>
          <w:rFonts w:asciiTheme="majorBidi" w:hAnsiTheme="majorBidi" w:cstheme="majorBidi"/>
          <w:b/>
          <w:bCs/>
          <w:sz w:val="32"/>
          <w:szCs w:val="32"/>
        </w:rPr>
        <w:t>Programmation linéaire</w:t>
      </w:r>
    </w:p>
    <w:p w:rsidR="00A22BC3" w:rsidRDefault="00A22BC3" w:rsidP="00A22BC3">
      <w:pPr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22BC3">
        <w:rPr>
          <w:rFonts w:asciiTheme="majorBidi" w:hAnsiTheme="majorBidi" w:cstheme="majorBidi"/>
          <w:b/>
          <w:bCs/>
          <w:sz w:val="28"/>
          <w:szCs w:val="28"/>
          <w:u w:val="single"/>
        </w:rPr>
        <w:t>Exercice 1 :</w:t>
      </w:r>
    </w:p>
    <w:p w:rsidR="00A22BC3" w:rsidRPr="00A22BC3" w:rsidRDefault="00A22BC3" w:rsidP="00A22BC3">
      <w:pPr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Un artisan fabrique deux articles A et B nécessitant chacun deux opérations : un usinage et un traitement thermique. 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 produit A subit un usinage d’1h et un traitement thermique de 3h. 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 subit un usinage de 2h et un traitement thermique de 3h. </w:t>
      </w:r>
    </w:p>
    <w:p w:rsidR="008E0FC9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 plus, 2kg de matière première entrent dans la composition de A et 1kg dans celle de B. </w:t>
      </w:r>
    </w:p>
    <w:p w:rsidR="00A22BC3" w:rsidRDefault="008E0FC9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</w:t>
      </w:r>
      <w:r w:rsidR="00A22BC3">
        <w:rPr>
          <w:rFonts w:asciiTheme="majorBidi" w:hAnsiTheme="majorBidi" w:cstheme="majorBidi"/>
          <w:sz w:val="28"/>
          <w:szCs w:val="28"/>
        </w:rPr>
        <w:t>a fabrication de B se termine par un travail de finition qui dure 1h.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Toutes les 3 </w:t>
      </w:r>
      <w:r w:rsidR="008E0FC9">
        <w:rPr>
          <w:rFonts w:asciiTheme="majorBidi" w:hAnsiTheme="majorBidi" w:cstheme="majorBidi"/>
          <w:sz w:val="28"/>
          <w:szCs w:val="28"/>
        </w:rPr>
        <w:t>semaines,</w:t>
      </w:r>
      <w:r>
        <w:rPr>
          <w:rFonts w:asciiTheme="majorBidi" w:hAnsiTheme="majorBidi" w:cstheme="majorBidi"/>
          <w:sz w:val="28"/>
          <w:szCs w:val="28"/>
        </w:rPr>
        <w:t xml:space="preserve"> l’artisan dispose de l’atelier d’usinage pendant 80h et du f</w:t>
      </w:r>
      <w:r w:rsidR="008E0FC9">
        <w:rPr>
          <w:rFonts w:asciiTheme="majorBidi" w:hAnsiTheme="majorBidi" w:cstheme="majorBidi"/>
          <w:sz w:val="28"/>
          <w:szCs w:val="28"/>
        </w:rPr>
        <w:t>our pendant 150h. D</w:t>
      </w:r>
      <w:r>
        <w:rPr>
          <w:rFonts w:asciiTheme="majorBidi" w:hAnsiTheme="majorBidi" w:cstheme="majorBidi"/>
          <w:sz w:val="28"/>
          <w:szCs w:val="28"/>
        </w:rPr>
        <w:t>e plus, pendant cette période, il ne peut pas consacrer plus de 35h au travail de finition, ni stocker plus de 80kg de matière première.</w:t>
      </w:r>
    </w:p>
    <w:p w:rsidR="008E0FC9" w:rsidRDefault="008E0FC9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Quel est le profit de l’artisan si la m</w:t>
      </w:r>
      <w:r w:rsidR="008E0FC9">
        <w:rPr>
          <w:rFonts w:asciiTheme="majorBidi" w:hAnsiTheme="majorBidi" w:cstheme="majorBidi"/>
          <w:sz w:val="28"/>
          <w:szCs w:val="28"/>
        </w:rPr>
        <w:t>arge bénéficière est de 30€ pour A et de 20€</w:t>
      </w:r>
      <w:r>
        <w:rPr>
          <w:rFonts w:asciiTheme="majorBidi" w:hAnsiTheme="majorBidi" w:cstheme="majorBidi"/>
          <w:sz w:val="28"/>
          <w:szCs w:val="28"/>
        </w:rPr>
        <w:t xml:space="preserve"> pour B.</w:t>
      </w:r>
    </w:p>
    <w:p w:rsidR="00A22BC3" w:rsidRPr="008E0FC9" w:rsidRDefault="00A22BC3" w:rsidP="008E0FC9">
      <w:pPr>
        <w:pStyle w:val="Paragraphedeliste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8E0FC9">
        <w:rPr>
          <w:rFonts w:asciiTheme="majorBidi" w:hAnsiTheme="majorBidi" w:cstheme="majorBidi"/>
          <w:sz w:val="28"/>
          <w:szCs w:val="28"/>
        </w:rPr>
        <w:t>Ecrire le programme linéaire correspondant.</w:t>
      </w:r>
    </w:p>
    <w:p w:rsidR="00A22BC3" w:rsidRPr="008E0FC9" w:rsidRDefault="00A22BC3" w:rsidP="008E0FC9">
      <w:pPr>
        <w:pStyle w:val="Paragraphedeliste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8E0FC9">
        <w:rPr>
          <w:rFonts w:asciiTheme="majorBidi" w:hAnsiTheme="majorBidi" w:cstheme="majorBidi"/>
          <w:sz w:val="28"/>
          <w:szCs w:val="28"/>
        </w:rPr>
        <w:t>Donner une solution graphique.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E0FC9">
        <w:rPr>
          <w:rFonts w:asciiTheme="majorBidi" w:hAnsiTheme="majorBidi" w:cstheme="majorBidi"/>
          <w:b/>
          <w:bCs/>
          <w:sz w:val="28"/>
          <w:szCs w:val="28"/>
          <w:u w:val="single"/>
        </w:rPr>
        <w:t>Exercice 2 :</w:t>
      </w:r>
    </w:p>
    <w:p w:rsidR="008E0FC9" w:rsidRPr="008E0FC9" w:rsidRDefault="008E0FC9" w:rsidP="00A22BC3">
      <w:pPr>
        <w:contextualSpacing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Soit le PL suivant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Max z = x1 + 2x2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Sc</w:t>
      </w:r>
      <w:proofErr w:type="spellEnd"/>
      <w:r>
        <w:rPr>
          <w:rFonts w:asciiTheme="majorBidi" w:hAnsiTheme="majorBidi" w:cstheme="majorBidi"/>
          <w:sz w:val="28"/>
          <w:szCs w:val="28"/>
        </w:rPr>
        <w:t> :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-x1 + 2x2 +x3            =4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-x1 + x2           +x4     =1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X1 – 4x2               +x5=4</w:t>
      </w:r>
    </w:p>
    <w:p w:rsidR="00A22BC3" w:rsidRDefault="00A22BC3" w:rsidP="00A22BC3">
      <w:pPr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X1, x2, x3, x4, x5 &gt;= 0</w:t>
      </w:r>
    </w:p>
    <w:p w:rsidR="00A22BC3" w:rsidRDefault="00A22BC3" w:rsidP="00A22BC3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On considère la matrice B0 définie par les colonnes A2, A3, A5. Montrer que B0 est une matrice de base et donner la solution de base correspondante.</w:t>
      </w:r>
    </w:p>
    <w:p w:rsidR="00A22BC3" w:rsidRDefault="00A22BC3" w:rsidP="00A22BC3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Calculer les profits marginaux. Montrer que la solution de base n’est pas optimale.</w:t>
      </w:r>
    </w:p>
    <w:p w:rsidR="00A22BC3" w:rsidRDefault="00A22BC3" w:rsidP="00A22BC3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Quelle est la colonne entrante ? la nouvelle matrice de base B1 ? quelle est la colonne qui sort de la base ?</w:t>
      </w:r>
    </w:p>
    <w:p w:rsidR="00A22BC3" w:rsidRDefault="00A22BC3" w:rsidP="00A22BC3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Quelle est la nouvelle colonne entrante ? peut-on trouver une nouvelle solution de base réalisable par la méthode du simplexe ? pourquoi ? quelle est la valeur optimale de la </w:t>
      </w:r>
      <w:proofErr w:type="spellStart"/>
      <w:r>
        <w:rPr>
          <w:rFonts w:asciiTheme="majorBidi" w:hAnsiTheme="majorBidi" w:cstheme="majorBidi"/>
          <w:sz w:val="28"/>
          <w:szCs w:val="28"/>
        </w:rPr>
        <w:t>fet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économique ?</w:t>
      </w:r>
    </w:p>
    <w:p w:rsidR="00A22BC3" w:rsidRPr="00A22BC3" w:rsidRDefault="00A22BC3" w:rsidP="00A22BC3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Faire une résolution graphique.</w:t>
      </w:r>
    </w:p>
    <w:sectPr w:rsidR="00A22BC3" w:rsidRPr="00A22BC3" w:rsidSect="00A22BC3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E2CCE"/>
    <w:multiLevelType w:val="hybridMultilevel"/>
    <w:tmpl w:val="723C0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B7BC6"/>
    <w:multiLevelType w:val="hybridMultilevel"/>
    <w:tmpl w:val="11289A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BC3"/>
    <w:rsid w:val="002000C1"/>
    <w:rsid w:val="008D1EC1"/>
    <w:rsid w:val="008E0FC9"/>
    <w:rsid w:val="00A2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2B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LaBonoise</dc:creator>
  <cp:lastModifiedBy>LaBonoise</cp:lastModifiedBy>
  <cp:revision>1</cp:revision>
  <dcterms:created xsi:type="dcterms:W3CDTF">2011-04-23T16:16:00Z</dcterms:created>
  <dcterms:modified xsi:type="dcterms:W3CDTF">2011-04-23T16:27:00Z</dcterms:modified>
</cp:coreProperties>
</file>